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039C" w14:textId="77777777" w:rsidR="006A2F59" w:rsidRDefault="006A2F59"/>
    <w:p w14:paraId="53271897" w14:textId="77777777" w:rsidR="009B7360" w:rsidRDefault="009B7360"/>
    <w:p w14:paraId="12B5561D" w14:textId="77777777" w:rsidR="009B7360" w:rsidRDefault="009B7360" w:rsidP="009B7360">
      <w:pPr>
        <w:spacing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hr-HR"/>
        </w:rPr>
      </w:pPr>
    </w:p>
    <w:p w14:paraId="51B563C9" w14:textId="77777777" w:rsidR="009B7360" w:rsidRDefault="009B7360" w:rsidP="009B7360">
      <w:pPr>
        <w:spacing w:after="120" w:line="240" w:lineRule="auto"/>
        <w:jc w:val="both"/>
        <w:rPr>
          <w:rFonts w:ascii="Arial" w:eastAsia="Times New Roman" w:hAnsi="Arial" w:cs="Times New Roman"/>
          <w:lang w:eastAsia="hr-HR"/>
        </w:rPr>
      </w:pPr>
    </w:p>
    <w:p w14:paraId="36C1FA46" w14:textId="77777777" w:rsidR="009B7360" w:rsidRPr="00304A61" w:rsidRDefault="009B7360" w:rsidP="009B7360">
      <w:pPr>
        <w:spacing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hr-HR"/>
        </w:rPr>
      </w:pPr>
      <w:r w:rsidRPr="00304A61">
        <w:rPr>
          <w:rFonts w:ascii="Arial" w:eastAsia="Times New Roman" w:hAnsi="Arial" w:cs="Times New Roman"/>
          <w:b/>
          <w:sz w:val="24"/>
          <w:szCs w:val="24"/>
          <w:lang w:eastAsia="hr-HR"/>
        </w:rPr>
        <w:t>Popis likvidatora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60" w:rsidRPr="004529A2" w14:paraId="59368A46" w14:textId="77777777" w:rsidTr="00095070">
        <w:tc>
          <w:tcPr>
            <w:tcW w:w="9062" w:type="dxa"/>
          </w:tcPr>
          <w:p w14:paraId="4AAB2A9E" w14:textId="77777777" w:rsidR="009B7360" w:rsidRDefault="009B7360" w:rsidP="0009507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Times New Roman" w:hAnsi="Arial" w:cs="Times New Roman"/>
                <w:lang w:eastAsia="hr-HR"/>
              </w:rPr>
            </w:pPr>
            <w:r>
              <w:rPr>
                <w:rFonts w:ascii="Arial" w:eastAsia="Times New Roman" w:hAnsi="Arial" w:cs="Times New Roman"/>
                <w:lang w:eastAsia="hr-HR"/>
              </w:rPr>
              <w:t>PERICA MITROVIĆ,</w:t>
            </w:r>
            <w:r>
              <w:t xml:space="preserve"> 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>OIB: 29538074286</w:t>
            </w:r>
            <w:r>
              <w:rPr>
                <w:rFonts w:ascii="Arial" w:eastAsia="Times New Roman" w:hAnsi="Arial" w:cs="Times New Roman"/>
                <w:lang w:eastAsia="hr-HR"/>
              </w:rPr>
              <w:t xml:space="preserve"> </w:t>
            </w:r>
          </w:p>
          <w:p w14:paraId="238ECB6A" w14:textId="77777777" w:rsidR="009B7360" w:rsidRPr="00304A61" w:rsidRDefault="009B7360" w:rsidP="00095070">
            <w:pPr>
              <w:pStyle w:val="ListParagraph"/>
              <w:spacing w:after="120"/>
              <w:jc w:val="both"/>
              <w:rPr>
                <w:rFonts w:ascii="Arial" w:eastAsia="Times New Roman" w:hAnsi="Arial" w:cs="Times New Roman"/>
                <w:lang w:eastAsia="hr-HR"/>
              </w:rPr>
            </w:pPr>
            <w:r w:rsidRPr="00304A61">
              <w:rPr>
                <w:rFonts w:ascii="Arial" w:eastAsia="Times New Roman" w:hAnsi="Arial" w:cs="Times New Roman"/>
                <w:lang w:eastAsia="hr-HR"/>
              </w:rPr>
              <w:t>TRGOVAČKI SUD U ZAGREBU</w:t>
            </w:r>
          </w:p>
          <w:p w14:paraId="381E5715" w14:textId="77777777" w:rsidR="009B7360" w:rsidRDefault="009B7360" w:rsidP="00095070">
            <w:pPr>
              <w:pStyle w:val="ListParagraph"/>
              <w:spacing w:after="120"/>
              <w:jc w:val="both"/>
              <w:rPr>
                <w:rFonts w:ascii="Arial" w:eastAsia="Times New Roman" w:hAnsi="Arial" w:cs="Times New Roman"/>
                <w:lang w:eastAsia="hr-HR"/>
              </w:rPr>
            </w:pPr>
            <w:r w:rsidRPr="00304A61">
              <w:rPr>
                <w:rFonts w:ascii="Arial" w:eastAsia="Times New Roman" w:hAnsi="Arial" w:cs="Times New Roman"/>
                <w:lang w:eastAsia="hr-HR"/>
              </w:rPr>
              <w:t>STALNA SLUŽBA U KARLOVCU</w:t>
            </w:r>
          </w:p>
          <w:p w14:paraId="7EFF9598" w14:textId="77777777" w:rsidR="009B7360" w:rsidRDefault="009B7360" w:rsidP="00095070">
            <w:pPr>
              <w:pStyle w:val="ListParagraph"/>
              <w:spacing w:after="120"/>
              <w:jc w:val="both"/>
              <w:rPr>
                <w:rFonts w:ascii="Arial" w:eastAsia="Times New Roman" w:hAnsi="Arial" w:cs="Times New Roman"/>
                <w:lang w:eastAsia="hr-HR"/>
              </w:rPr>
            </w:pPr>
            <w:r w:rsidRPr="00304A61">
              <w:rPr>
                <w:rFonts w:ascii="Arial" w:eastAsia="Times New Roman" w:hAnsi="Arial" w:cs="Times New Roman"/>
                <w:lang w:eastAsia="hr-HR"/>
              </w:rPr>
              <w:t>St-293/2022</w:t>
            </w:r>
          </w:p>
          <w:p w14:paraId="2E1AE7AC" w14:textId="77777777" w:rsidR="009B7360" w:rsidRPr="00304A61" w:rsidRDefault="009B7360" w:rsidP="00095070">
            <w:pPr>
              <w:pStyle w:val="ListParagraph"/>
              <w:spacing w:after="120"/>
              <w:jc w:val="both"/>
              <w:rPr>
                <w:rFonts w:ascii="Arial" w:eastAsia="Times New Roman" w:hAnsi="Arial" w:cs="Times New Roman"/>
                <w:lang w:eastAsia="hr-HR"/>
              </w:rPr>
            </w:pPr>
            <w:r>
              <w:rPr>
                <w:rFonts w:ascii="Arial" w:eastAsia="Times New Roman" w:hAnsi="Arial" w:cs="Times New Roman"/>
                <w:lang w:eastAsia="hr-HR"/>
              </w:rPr>
              <w:t>imenovan za likvidatora Rješenjem T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>rgovačk</w:t>
            </w:r>
            <w:r>
              <w:rPr>
                <w:rFonts w:ascii="Arial" w:eastAsia="Times New Roman" w:hAnsi="Arial" w:cs="Times New Roman"/>
                <w:lang w:eastAsia="hr-HR"/>
              </w:rPr>
              <w:t>og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 xml:space="preserve"> sud</w:t>
            </w:r>
            <w:r>
              <w:rPr>
                <w:rFonts w:ascii="Arial" w:eastAsia="Times New Roman" w:hAnsi="Arial" w:cs="Times New Roman"/>
                <w:lang w:eastAsia="hr-HR"/>
              </w:rPr>
              <w:t>a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 xml:space="preserve"> </w:t>
            </w:r>
            <w:r>
              <w:rPr>
                <w:rFonts w:ascii="Arial" w:eastAsia="Times New Roman" w:hAnsi="Arial" w:cs="Times New Roman"/>
                <w:lang w:eastAsia="hr-HR"/>
              </w:rPr>
              <w:t>u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 xml:space="preserve"> Zagrebu</w:t>
            </w:r>
            <w:r>
              <w:rPr>
                <w:rFonts w:ascii="Arial" w:eastAsia="Times New Roman" w:hAnsi="Arial" w:cs="Times New Roman"/>
                <w:lang w:eastAsia="hr-HR"/>
              </w:rPr>
              <w:t xml:space="preserve">, 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 xml:space="preserve">Stalna služba u </w:t>
            </w:r>
            <w:r>
              <w:rPr>
                <w:rFonts w:ascii="Arial" w:eastAsia="Times New Roman" w:hAnsi="Arial" w:cs="Times New Roman"/>
                <w:lang w:eastAsia="hr-HR"/>
              </w:rPr>
              <w:t>K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>arlovcu</w:t>
            </w:r>
            <w:r>
              <w:rPr>
                <w:rFonts w:ascii="Arial" w:eastAsia="Times New Roman" w:hAnsi="Arial" w:cs="Times New Roman"/>
                <w:lang w:eastAsia="hr-HR"/>
              </w:rPr>
              <w:t xml:space="preserve"> 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>od 15.02.2022.g.</w:t>
            </w:r>
            <w:r>
              <w:t xml:space="preserve"> 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>po sucu Goranki Boljkovac</w:t>
            </w:r>
            <w:r>
              <w:rPr>
                <w:rFonts w:ascii="Arial" w:eastAsia="Times New Roman" w:hAnsi="Arial" w:cs="Times New Roman"/>
                <w:lang w:eastAsia="hr-HR"/>
              </w:rPr>
              <w:t xml:space="preserve"> </w:t>
            </w:r>
            <w:r w:rsidRPr="00304A61">
              <w:rPr>
                <w:rFonts w:ascii="Arial" w:eastAsia="Times New Roman" w:hAnsi="Arial" w:cs="Times New Roman"/>
                <w:lang w:eastAsia="hr-HR"/>
              </w:rPr>
              <w:t>o otvaranju postupka prisilne likvidacije nad INTERNET MOBILE BANK d.d. u likvidaciji, Bjelovar, A. Mihanovića 1, OIB 76735989437</w:t>
            </w:r>
          </w:p>
        </w:tc>
      </w:tr>
    </w:tbl>
    <w:p w14:paraId="1C6382A3" w14:textId="77777777" w:rsidR="009B7360" w:rsidRPr="007C78D9" w:rsidRDefault="009B7360" w:rsidP="009B736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  <w:r>
        <w:rPr>
          <w:rFonts w:ascii="Arial" w:eastAsia="Times New Roman" w:hAnsi="Arial" w:cs="Times New Roman"/>
          <w:sz w:val="24"/>
          <w:szCs w:val="24"/>
          <w:lang w:eastAsia="hr-HR"/>
        </w:rPr>
        <w:tab/>
      </w:r>
    </w:p>
    <w:p w14:paraId="4862D5EA" w14:textId="77777777" w:rsidR="009B7360" w:rsidRDefault="009B7360"/>
    <w:sectPr w:rsidR="009B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8742B"/>
    <w:multiLevelType w:val="hybridMultilevel"/>
    <w:tmpl w:val="D1F09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60"/>
    <w:rsid w:val="006A2F59"/>
    <w:rsid w:val="007450E6"/>
    <w:rsid w:val="009B7360"/>
    <w:rsid w:val="00A74DAF"/>
    <w:rsid w:val="00E831BC"/>
    <w:rsid w:val="00FA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E7D0"/>
  <w15:chartTrackingRefBased/>
  <w15:docId w15:val="{574225C6-76CE-4F5F-ADB1-A1C7C8AC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6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3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B73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HAOD</dc:creator>
  <cp:keywords/>
  <dc:description/>
  <cp:lastModifiedBy>HAOD</cp:lastModifiedBy>
  <cp:revision>1</cp:revision>
  <dcterms:created xsi:type="dcterms:W3CDTF">2025-10-21T12:20:00Z</dcterms:created>
  <dcterms:modified xsi:type="dcterms:W3CDTF">2025-10-21T12:20:00Z</dcterms:modified>
</cp:coreProperties>
</file>